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«17» июль 2017 </w:t>
      </w:r>
      <w:proofErr w:type="spellStart"/>
      <w:r w:rsidRPr="00EC7B8A">
        <w:rPr>
          <w:rFonts w:ascii="Arial" w:hAnsi="Arial" w:cs="Arial"/>
          <w:sz w:val="24"/>
          <w:szCs w:val="24"/>
        </w:rPr>
        <w:t>йыл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hAnsi="Arial" w:cs="Arial"/>
          <w:sz w:val="24"/>
          <w:szCs w:val="24"/>
        </w:rPr>
        <w:tab/>
      </w:r>
      <w:r w:rsidRPr="00EC7B8A">
        <w:rPr>
          <w:rFonts w:ascii="Arial" w:hAnsi="Arial" w:cs="Arial"/>
          <w:sz w:val="24"/>
          <w:szCs w:val="24"/>
        </w:rPr>
        <w:tab/>
        <w:t xml:space="preserve">                №  2</w:t>
      </w:r>
      <w:r w:rsidR="00C47994">
        <w:rPr>
          <w:rFonts w:ascii="Arial" w:hAnsi="Arial" w:cs="Arial"/>
          <w:sz w:val="24"/>
          <w:szCs w:val="24"/>
        </w:rPr>
        <w:t>6</w:t>
      </w:r>
      <w:r w:rsidRPr="00EC7B8A">
        <w:rPr>
          <w:rFonts w:ascii="Arial" w:hAnsi="Arial" w:cs="Arial"/>
          <w:sz w:val="24"/>
          <w:szCs w:val="24"/>
        </w:rPr>
        <w:t xml:space="preserve">        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</w:p>
    <w:p w:rsidR="007C3807" w:rsidRPr="007C3807" w:rsidRDefault="006E236C" w:rsidP="007C3807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EC7B8A">
        <w:rPr>
          <w:rFonts w:ascii="Arial" w:hAnsi="Arial" w:cs="Arial"/>
          <w:sz w:val="24"/>
          <w:szCs w:val="24"/>
        </w:rPr>
        <w:t xml:space="preserve"> </w:t>
      </w:r>
      <w:r w:rsidRPr="00EC7B8A">
        <w:rPr>
          <w:rFonts w:ascii="Arial" w:eastAsiaTheme="minorEastAsia" w:hAnsi="Arial" w:cs="Arial"/>
          <w:sz w:val="24"/>
          <w:szCs w:val="24"/>
        </w:rPr>
        <w:t xml:space="preserve">предоставления муниципальной услуги </w:t>
      </w:r>
      <w:r w:rsidRPr="00EC7B8A">
        <w:rPr>
          <w:rFonts w:ascii="Arial" w:hAnsi="Arial" w:cs="Arial"/>
          <w:sz w:val="24"/>
          <w:szCs w:val="24"/>
          <w:shd w:val="clear" w:color="auto" w:fill="FFFFFF" w:themeFill="background1"/>
        </w:rPr>
        <w:t>«</w:t>
      </w:r>
      <w:r w:rsidR="007C3807" w:rsidRPr="007C3807">
        <w:rPr>
          <w:rFonts w:ascii="Arial" w:hAnsi="Arial" w:cs="Arial"/>
          <w:sz w:val="24"/>
          <w:szCs w:val="24"/>
          <w:shd w:val="clear" w:color="auto" w:fill="FFFFFF" w:themeFill="background1"/>
        </w:rPr>
        <w:t>Приватизация муниципального имущества»</w:t>
      </w:r>
      <w:r w:rsidR="007C380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7C3807" w:rsidRPr="007C380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на территории сельского поселения </w:t>
      </w:r>
      <w:proofErr w:type="spellStart"/>
      <w:r w:rsidR="007C3807" w:rsidRPr="007C3807">
        <w:rPr>
          <w:rFonts w:ascii="Arial" w:hAnsi="Arial" w:cs="Arial"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7C3807" w:rsidRPr="007C380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  сельсовет </w:t>
      </w:r>
    </w:p>
    <w:p w:rsidR="00E9382F" w:rsidRPr="00E9382F" w:rsidRDefault="007C3807" w:rsidP="007C3807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C380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муниципального района </w:t>
      </w:r>
      <w:proofErr w:type="spellStart"/>
      <w:r w:rsidRPr="007C3807">
        <w:rPr>
          <w:rFonts w:ascii="Arial" w:hAnsi="Arial" w:cs="Arial"/>
          <w:sz w:val="24"/>
          <w:szCs w:val="24"/>
          <w:shd w:val="clear" w:color="auto" w:fill="FFFFFF" w:themeFill="background1"/>
        </w:rPr>
        <w:t>Баймакский</w:t>
      </w:r>
      <w:proofErr w:type="spellEnd"/>
      <w:r w:rsidRPr="007C380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район Республики Башкортостан</w:t>
      </w:r>
      <w:r w:rsidR="00E9382F">
        <w:rPr>
          <w:rFonts w:ascii="Arial" w:hAnsi="Arial" w:cs="Arial"/>
          <w:sz w:val="24"/>
          <w:szCs w:val="24"/>
          <w:shd w:val="clear" w:color="auto" w:fill="FFFFFF" w:themeFill="background1"/>
        </w:rPr>
        <w:t>»</w:t>
      </w:r>
      <w:r w:rsidR="00E9382F" w:rsidRPr="00E9382F">
        <w:t xml:space="preserve"> </w:t>
      </w:r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10.04</w:t>
      </w:r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.201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4</w:t>
      </w:r>
      <w:r w:rsidR="00E9382F" w:rsidRPr="00E9382F">
        <w:rPr>
          <w:rFonts w:ascii="Arial" w:hAnsi="Arial" w:cs="Arial"/>
          <w:sz w:val="24"/>
          <w:szCs w:val="24"/>
          <w:shd w:val="clear" w:color="auto" w:fill="FFFFFF" w:themeFill="background1"/>
        </w:rPr>
        <w:t>г. N 1</w:t>
      </w:r>
      <w:r w:rsidR="005C1E71">
        <w:rPr>
          <w:rFonts w:ascii="Arial" w:hAnsi="Arial" w:cs="Arial"/>
          <w:sz w:val="24"/>
          <w:szCs w:val="24"/>
          <w:shd w:val="clear" w:color="auto" w:fill="FFFFFF" w:themeFill="background1"/>
        </w:rPr>
        <w:t>1</w:t>
      </w:r>
      <w:bookmarkStart w:id="0" w:name="_GoBack"/>
      <w:bookmarkEnd w:id="0"/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7C3807" w:rsidRPr="007C3807">
        <w:rPr>
          <w:rFonts w:ascii="Arial" w:hAnsi="Arial" w:cs="Arial"/>
          <w:sz w:val="24"/>
          <w:szCs w:val="24"/>
        </w:rPr>
        <w:t>Приватизация муниципального имущества»</w:t>
      </w:r>
      <w:r w:rsidR="007C3807">
        <w:rPr>
          <w:rFonts w:ascii="Arial" w:hAnsi="Arial" w:cs="Arial"/>
          <w:sz w:val="24"/>
          <w:szCs w:val="24"/>
        </w:rPr>
        <w:t xml:space="preserve"> </w:t>
      </w:r>
      <w:r w:rsidR="007C3807" w:rsidRPr="007C3807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proofErr w:type="spellStart"/>
      <w:r w:rsidR="007C3807" w:rsidRPr="007C3807">
        <w:rPr>
          <w:rFonts w:ascii="Arial" w:hAnsi="Arial" w:cs="Arial"/>
          <w:sz w:val="24"/>
          <w:szCs w:val="24"/>
        </w:rPr>
        <w:t>Бекешевский</w:t>
      </w:r>
      <w:proofErr w:type="spellEnd"/>
      <w:r w:rsidR="007C3807" w:rsidRPr="007C3807">
        <w:rPr>
          <w:rFonts w:ascii="Arial" w:hAnsi="Arial" w:cs="Arial"/>
          <w:sz w:val="24"/>
          <w:szCs w:val="24"/>
        </w:rPr>
        <w:t xml:space="preserve">   сельсовет муниципального района </w:t>
      </w:r>
      <w:proofErr w:type="spellStart"/>
      <w:r w:rsidR="007C3807" w:rsidRPr="007C3807">
        <w:rPr>
          <w:rFonts w:ascii="Arial" w:hAnsi="Arial" w:cs="Arial"/>
          <w:sz w:val="24"/>
          <w:szCs w:val="24"/>
        </w:rPr>
        <w:t>Баймакский</w:t>
      </w:r>
      <w:proofErr w:type="spellEnd"/>
      <w:r w:rsidR="007C3807" w:rsidRPr="007C3807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EC7B8A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C3807">
        <w:rPr>
          <w:rFonts w:ascii="Arial" w:hAnsi="Arial" w:cs="Arial"/>
          <w:sz w:val="24"/>
          <w:szCs w:val="24"/>
        </w:rPr>
        <w:t>10</w:t>
      </w:r>
      <w:r w:rsidRPr="00EC7B8A">
        <w:rPr>
          <w:rFonts w:ascii="Arial" w:hAnsi="Arial" w:cs="Arial"/>
          <w:sz w:val="24"/>
          <w:szCs w:val="24"/>
        </w:rPr>
        <w:t>.0</w:t>
      </w:r>
      <w:r w:rsidR="007C3807">
        <w:rPr>
          <w:rFonts w:ascii="Arial" w:hAnsi="Arial" w:cs="Arial"/>
          <w:sz w:val="24"/>
          <w:szCs w:val="24"/>
        </w:rPr>
        <w:t>4.2014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E9382F">
        <w:rPr>
          <w:rFonts w:ascii="Arial" w:hAnsi="Arial" w:cs="Arial"/>
          <w:sz w:val="24"/>
          <w:szCs w:val="24"/>
        </w:rPr>
        <w:t>1</w:t>
      </w:r>
      <w:r w:rsidR="007C3807">
        <w:rPr>
          <w:rFonts w:ascii="Arial" w:hAnsi="Arial" w:cs="Arial"/>
          <w:sz w:val="24"/>
          <w:szCs w:val="24"/>
        </w:rPr>
        <w:t>1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EC7B8A">
        <w:rPr>
          <w:rFonts w:ascii="Arial" w:eastAsiaTheme="minorEastAsia" w:hAnsi="Arial" w:cs="Arial"/>
          <w:sz w:val="24"/>
          <w:szCs w:val="24"/>
        </w:rPr>
        <w:t xml:space="preserve">Раздел </w:t>
      </w:r>
      <w:r w:rsidR="00DE51C3">
        <w:rPr>
          <w:rFonts w:ascii="Arial" w:eastAsiaTheme="minorEastAsia" w:hAnsi="Arial" w:cs="Arial"/>
          <w:sz w:val="24"/>
          <w:szCs w:val="24"/>
        </w:rPr>
        <w:t>2</w:t>
      </w:r>
      <w:r w:rsidR="007C3807">
        <w:rPr>
          <w:rFonts w:ascii="Arial" w:eastAsiaTheme="minorEastAsia" w:hAnsi="Arial" w:cs="Arial"/>
          <w:sz w:val="24"/>
          <w:szCs w:val="24"/>
        </w:rPr>
        <w:t>.14</w:t>
      </w:r>
      <w:r w:rsidRPr="00EC7B8A">
        <w:rPr>
          <w:rFonts w:ascii="Arial" w:eastAsiaTheme="minorEastAsia" w:hAnsi="Arial" w:cs="Arial"/>
          <w:sz w:val="24"/>
          <w:szCs w:val="24"/>
        </w:rPr>
        <w:t xml:space="preserve"> дополнить  пунктом </w:t>
      </w:r>
      <w:r w:rsidR="007C3807">
        <w:rPr>
          <w:rFonts w:ascii="Arial" w:eastAsiaTheme="minorEastAsia" w:hAnsi="Arial" w:cs="Arial"/>
          <w:sz w:val="24"/>
          <w:szCs w:val="24"/>
        </w:rPr>
        <w:t xml:space="preserve">абзацем </w:t>
      </w:r>
      <w:r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</w:t>
      </w:r>
      <w:r w:rsidRPr="00EC7B8A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Pr="00EC7B8A" w:rsidRDefault="007C3807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</w:t>
      </w:r>
      <w:r w:rsidR="00DE51C3">
        <w:rPr>
          <w:rFonts w:ascii="Arial" w:eastAsiaTheme="minorEastAsia" w:hAnsi="Arial" w:cs="Arial"/>
          <w:sz w:val="24"/>
          <w:szCs w:val="24"/>
        </w:rPr>
        <w:t xml:space="preserve"> п.</w:t>
      </w:r>
      <w:r>
        <w:rPr>
          <w:rFonts w:ascii="Arial" w:eastAsiaTheme="minorEastAsia" w:hAnsi="Arial" w:cs="Arial"/>
          <w:sz w:val="24"/>
          <w:szCs w:val="24"/>
        </w:rPr>
        <w:t>5.6 заменить абзац «</w:t>
      </w:r>
      <w:r w:rsidRPr="007C3807">
        <w:rPr>
          <w:rFonts w:ascii="Arial" w:eastAsiaTheme="minorEastAsia" w:hAnsi="Arial" w:cs="Arial"/>
          <w:sz w:val="24"/>
          <w:szCs w:val="24"/>
        </w:rPr>
        <w:t>Жалоба заявителя на 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</w:t>
      </w:r>
      <w:r>
        <w:rPr>
          <w:rFonts w:ascii="Arial" w:eastAsiaTheme="minorEastAsia" w:hAnsi="Arial" w:cs="Arial"/>
          <w:sz w:val="24"/>
          <w:szCs w:val="24"/>
        </w:rPr>
        <w:t>» на абзац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>
        <w:rPr>
          <w:rFonts w:ascii="Arial" w:hAnsi="Arial" w:cs="Arial"/>
          <w:sz w:val="24"/>
          <w:szCs w:val="24"/>
        </w:rPr>
        <w:t xml:space="preserve">ыть </w:t>
      </w:r>
      <w:proofErr w:type="gramStart"/>
      <w:r>
        <w:rPr>
          <w:rFonts w:ascii="Arial" w:hAnsi="Arial" w:cs="Arial"/>
          <w:sz w:val="24"/>
          <w:szCs w:val="24"/>
        </w:rPr>
        <w:t>принята</w:t>
      </w:r>
      <w:proofErr w:type="gramEnd"/>
      <w:r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6314"/>
    <w:rsid w:val="000219EF"/>
    <w:rsid w:val="00026EDA"/>
    <w:rsid w:val="00055D9C"/>
    <w:rsid w:val="0006145A"/>
    <w:rsid w:val="000845F8"/>
    <w:rsid w:val="00096439"/>
    <w:rsid w:val="000A4595"/>
    <w:rsid w:val="000F2D2B"/>
    <w:rsid w:val="001210C2"/>
    <w:rsid w:val="00130F00"/>
    <w:rsid w:val="001552EC"/>
    <w:rsid w:val="00166FB3"/>
    <w:rsid w:val="001A6534"/>
    <w:rsid w:val="001B359B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C3807"/>
    <w:rsid w:val="007D0BAF"/>
    <w:rsid w:val="007F66FF"/>
    <w:rsid w:val="00810B9C"/>
    <w:rsid w:val="00887C6A"/>
    <w:rsid w:val="00887E1F"/>
    <w:rsid w:val="008A28C9"/>
    <w:rsid w:val="008D79DA"/>
    <w:rsid w:val="0092385B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60D10"/>
    <w:rsid w:val="00CC34BC"/>
    <w:rsid w:val="00CD2E0D"/>
    <w:rsid w:val="00D40081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3</cp:revision>
  <cp:lastPrinted>2017-07-21T05:40:00Z</cp:lastPrinted>
  <dcterms:created xsi:type="dcterms:W3CDTF">2017-07-21T05:42:00Z</dcterms:created>
  <dcterms:modified xsi:type="dcterms:W3CDTF">2017-07-21T05:43:00Z</dcterms:modified>
</cp:coreProperties>
</file>